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457" w:rsidRPr="00930457" w:rsidRDefault="00930457" w:rsidP="00930457">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4270"/>
      <w:bookmarkStart w:id="1" w:name="_Toc395004353"/>
      <w:bookmarkStart w:id="2" w:name="_Toc395004399"/>
      <w:bookmarkStart w:id="3" w:name="_Toc395004546"/>
      <w:bookmarkStart w:id="4" w:name="_Toc395004604"/>
      <w:bookmarkStart w:id="5" w:name="_Toc395004650"/>
      <w:bookmarkStart w:id="6" w:name="_Toc395004696"/>
      <w:bookmarkStart w:id="7" w:name="_Toc395004753"/>
      <w:bookmarkStart w:id="8" w:name="_Toc395004799"/>
      <w:bookmarkStart w:id="9" w:name="_Toc395004861"/>
      <w:bookmarkStart w:id="10" w:name="_Toc395004907"/>
      <w:bookmarkStart w:id="11" w:name="_Toc395004947"/>
      <w:bookmarkStart w:id="12" w:name="_Toc395004987"/>
      <w:bookmarkStart w:id="13" w:name="_Toc395005027"/>
      <w:bookmarkStart w:id="14" w:name="_Toc395005066"/>
      <w:bookmarkStart w:id="15" w:name="_Toc395005111"/>
      <w:bookmarkStart w:id="16" w:name="_Toc395005606"/>
      <w:bookmarkStart w:id="17" w:name="_Toc395005652"/>
      <w:bookmarkStart w:id="18" w:name="_Toc395005738"/>
      <w:bookmarkStart w:id="19" w:name="_Toc395015807"/>
      <w:bookmarkStart w:id="20" w:name="_Toc395022452"/>
      <w:bookmarkStart w:id="21" w:name="_Toc395022534"/>
      <w:bookmarkStart w:id="22" w:name="_Toc418085580"/>
      <w:r w:rsidRPr="00930457">
        <w:rPr>
          <w:rFonts w:eastAsia="Times New Roman"/>
          <w:caps/>
          <w:color w:val="365F91" w:themeColor="accent1" w:themeShade="BF"/>
          <w:spacing w:val="10"/>
          <w:sz w:val="28"/>
          <w:szCs w:val="28"/>
        </w:rPr>
        <w:t>Slide 2000</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930457">
        <w:rPr>
          <w:rFonts w:eastAsia="Times New Roman"/>
          <w:caps/>
          <w:color w:val="365F91" w:themeColor="accent1" w:themeShade="BF"/>
          <w:spacing w:val="10"/>
          <w:sz w:val="28"/>
          <w:szCs w:val="28"/>
        </w:rPr>
        <w:t xml:space="preserve"> Windows</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Designed for use as horizontal sliding windows, wrap around glazed, for domestic and light / medium commercial applications. Several variations are possible, with 2, 3, 4, and 6-part units available.</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930457">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 All sliding vents run on stainless steel track with stainless steel wheels. Single through to four point hook lock options available.</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Glazing conforms to the requirements of BS 6262 and Part ‘N’ of the Building Regulations for both thickness and type.</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Horizontal and vertical wrap around aluminium profiles and EPDM gaskets will accommodate 24, 28 or 32mm units.</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Product tested to BS6375: Part 1. Weathertightness classification:</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Air Permeability – Class 3 600Pa</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Watert</w:t>
      </w:r>
      <w:r>
        <w:rPr>
          <w:rFonts w:eastAsiaTheme="minorEastAsia"/>
          <w:sz w:val="20"/>
          <w:szCs w:val="20"/>
        </w:rPr>
        <w:t xml:space="preserve">ightness –  </w:t>
      </w:r>
      <w:r w:rsidRPr="00930457">
        <w:rPr>
          <w:rFonts w:eastAsiaTheme="minorEastAsia"/>
          <w:sz w:val="20"/>
          <w:szCs w:val="20"/>
        </w:rPr>
        <w:t>Class 7A 300pa.</w:t>
      </w:r>
    </w:p>
    <w:p w:rsidR="00930457" w:rsidRPr="00930457" w:rsidRDefault="00930457" w:rsidP="00930457">
      <w:pPr>
        <w:spacing w:after="0" w:line="240" w:lineRule="auto"/>
        <w:rPr>
          <w:rFonts w:eastAsiaTheme="minorEastAsia"/>
          <w:sz w:val="20"/>
          <w:szCs w:val="20"/>
        </w:rPr>
      </w:pPr>
      <w:r>
        <w:rPr>
          <w:rFonts w:eastAsiaTheme="minorEastAsia"/>
          <w:sz w:val="20"/>
          <w:szCs w:val="20"/>
        </w:rPr>
        <w:t xml:space="preserve">Wind resistance – </w:t>
      </w:r>
      <w:r w:rsidRPr="00930457">
        <w:rPr>
          <w:rFonts w:eastAsiaTheme="minorEastAsia"/>
          <w:sz w:val="20"/>
          <w:szCs w:val="20"/>
        </w:rPr>
        <w:t>Class A4 1600Pa</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Windows are manufactured to the required design to within the following maximum limitations (subject to location).</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Max height 2100mm and width dependent upon wind load. Max weight 200Kg per sliding leaf.</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Subject to agreement it is possible to exceed these limitations depending on design criteria, contact Smart Systems Technical Department for details.</w:t>
      </w:r>
    </w:p>
    <w:p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Manufacturer</w:t>
      </w:r>
      <w:r w:rsidRPr="00930457">
        <w:rPr>
          <w:rFonts w:eastAsiaTheme="minorEastAsia"/>
          <w:sz w:val="20"/>
          <w:szCs w:val="20"/>
        </w:rPr>
        <w:t>:</w:t>
      </w:r>
      <w:r w:rsidRPr="00930457">
        <w:rPr>
          <w:rFonts w:eastAsiaTheme="minorEastAsia"/>
          <w:sz w:val="20"/>
          <w:szCs w:val="20"/>
        </w:rPr>
        <w:tab/>
        <w:t>Smart Systems Ltd. Arnolds Way, Yatton, North Somerset BS49 4QN</w:t>
      </w:r>
      <w:proofErr w:type="gramStart"/>
      <w:r w:rsidRPr="00930457">
        <w:rPr>
          <w:rFonts w:eastAsiaTheme="minorEastAsia"/>
          <w:sz w:val="20"/>
          <w:szCs w:val="20"/>
        </w:rPr>
        <w:t>.</w:t>
      </w:r>
      <w:proofErr w:type="gramEnd"/>
      <w:r w:rsidRPr="00930457">
        <w:rPr>
          <w:rFonts w:eastAsiaTheme="minorEastAsia"/>
          <w:sz w:val="20"/>
          <w:szCs w:val="20"/>
        </w:rPr>
        <w:br/>
        <w:t>Tel:</w:t>
      </w:r>
      <w:r w:rsidRPr="00930457">
        <w:rPr>
          <w:rFonts w:eastAsiaTheme="minorEastAsia"/>
          <w:sz w:val="20"/>
          <w:szCs w:val="20"/>
        </w:rPr>
        <w:tab/>
        <w:t>01934 876100.</w:t>
      </w:r>
      <w:r w:rsidRPr="00930457">
        <w:rPr>
          <w:rFonts w:eastAsiaTheme="minorEastAsia"/>
          <w:sz w:val="20"/>
          <w:szCs w:val="20"/>
        </w:rPr>
        <w:tab/>
        <w:t>Fax:</w:t>
      </w:r>
      <w:r w:rsidRPr="00930457">
        <w:rPr>
          <w:rFonts w:eastAsiaTheme="minorEastAsia"/>
          <w:sz w:val="20"/>
          <w:szCs w:val="20"/>
        </w:rPr>
        <w:tab/>
        <w:t>01934 835169.</w:t>
      </w:r>
      <w:r w:rsidRPr="00930457">
        <w:rPr>
          <w:rFonts w:eastAsiaTheme="minorEastAsia"/>
          <w:sz w:val="20"/>
          <w:szCs w:val="20"/>
        </w:rPr>
        <w:br/>
        <w:t>Email:</w:t>
      </w:r>
      <w:r w:rsidRPr="00930457">
        <w:rPr>
          <w:rFonts w:eastAsiaTheme="minorEastAsia"/>
          <w:sz w:val="20"/>
          <w:szCs w:val="20"/>
        </w:rPr>
        <w:tab/>
      </w:r>
      <w:hyperlink r:id="rId5" w:history="1">
        <w:r w:rsidRPr="00930457">
          <w:rPr>
            <w:rFonts w:eastAsiaTheme="minorEastAsia"/>
            <w:color w:val="0000FF" w:themeColor="hyperlink"/>
            <w:sz w:val="20"/>
            <w:szCs w:val="20"/>
            <w:u w:val="single"/>
          </w:rPr>
          <w:t>sales@smartsystems.co.uk</w:t>
        </w:r>
      </w:hyperlink>
      <w:r w:rsidRPr="00930457">
        <w:rPr>
          <w:rFonts w:eastAsiaTheme="minorEastAsia"/>
          <w:sz w:val="20"/>
          <w:szCs w:val="20"/>
        </w:rPr>
        <w:tab/>
        <w:t>Web:</w:t>
      </w:r>
      <w:r w:rsidRPr="00930457">
        <w:rPr>
          <w:rFonts w:eastAsiaTheme="minorEastAsia"/>
          <w:sz w:val="20"/>
          <w:szCs w:val="20"/>
        </w:rPr>
        <w:tab/>
      </w:r>
      <w:hyperlink r:id="rId6" w:history="1">
        <w:r w:rsidRPr="00930457">
          <w:rPr>
            <w:rFonts w:eastAsiaTheme="minorEastAsia"/>
            <w:color w:val="0000FF" w:themeColor="hyperlink"/>
            <w:sz w:val="20"/>
            <w:szCs w:val="20"/>
            <w:u w:val="single"/>
          </w:rPr>
          <w:t>www.smartsystems.co.uk</w:t>
        </w:r>
      </w:hyperlink>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Product reference</w:t>
      </w:r>
      <w:r w:rsidRPr="00930457">
        <w:rPr>
          <w:rFonts w:eastAsiaTheme="minorEastAsia"/>
          <w:sz w:val="20"/>
          <w:szCs w:val="20"/>
        </w:rPr>
        <w:t>:</w:t>
      </w:r>
      <w:r w:rsidRPr="00930457">
        <w:rPr>
          <w:rFonts w:eastAsiaTheme="minorEastAsia"/>
          <w:sz w:val="20"/>
          <w:szCs w:val="20"/>
        </w:rPr>
        <w:tab/>
        <w:t>Slide 2000 Windows</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Materials</w:t>
      </w:r>
      <w:r w:rsidRPr="00930457">
        <w:rPr>
          <w:rFonts w:eastAsiaTheme="minorEastAsia"/>
          <w:sz w:val="20"/>
          <w:szCs w:val="20"/>
        </w:rPr>
        <w:t>:</w:t>
      </w:r>
      <w:r w:rsidRPr="00930457">
        <w:rPr>
          <w:rFonts w:eastAsiaTheme="minorEastAsia"/>
          <w:sz w:val="20"/>
          <w:szCs w:val="20"/>
        </w:rPr>
        <w:tab/>
        <w:t>All profiles are extruded from aluminium alloy 6060/6063 T5/T6 and comply with the recommendations of BS EN 12020-2; 2001/BS 755-9:</w:t>
      </w:r>
      <w:r w:rsidRPr="00930457">
        <w:rPr>
          <w:rFonts w:eastAsiaTheme="minorEastAsia"/>
          <w:sz w:val="20"/>
          <w:szCs w:val="20"/>
        </w:rPr>
        <w:tab/>
        <w:t>2001. Thermal breaks are formed with polyamide strips PA 6.6 25 reinforced with glass fibre sections capable of withstanding temperatures up to 200°C for over painting.</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Performance</w:t>
      </w:r>
      <w:r w:rsidRPr="00930457">
        <w:rPr>
          <w:rFonts w:eastAsiaTheme="minorEastAsia"/>
          <w:sz w:val="20"/>
          <w:szCs w:val="20"/>
        </w:rPr>
        <w:t>:</w:t>
      </w:r>
      <w:r w:rsidRPr="00930457">
        <w:rPr>
          <w:rFonts w:eastAsiaTheme="minorEastAsia"/>
          <w:sz w:val="20"/>
          <w:szCs w:val="20"/>
        </w:rPr>
        <w:tab/>
        <w:t>Product tested to BS6375: Part 1. (Air Permeability – Class 3 600Pa. Watertightness – Class 7A 300Pa. Wind resistance – 1600Pa).</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Exposure</w:t>
      </w:r>
      <w:r w:rsidRPr="00930457">
        <w:rPr>
          <w:rFonts w:eastAsiaTheme="minorEastAsia"/>
          <w:sz w:val="20"/>
          <w:szCs w:val="20"/>
        </w:rPr>
        <w:t>:</w:t>
      </w:r>
      <w:r w:rsidRPr="00930457">
        <w:rPr>
          <w:rFonts w:eastAsiaTheme="minorEastAsia"/>
          <w:sz w:val="20"/>
          <w:szCs w:val="20"/>
        </w:rPr>
        <w:tab/>
        <w:t xml:space="preserve">Design Wind Pressure TBA </w:t>
      </w:r>
      <w:r w:rsidRPr="00930457">
        <w:rPr>
          <w:rFonts w:eastAsiaTheme="minorEastAsia"/>
          <w:sz w:val="20"/>
          <w:szCs w:val="20"/>
        </w:rPr>
        <w:fldChar w:fldCharType="begin"/>
      </w:r>
      <w:r w:rsidRPr="00930457">
        <w:rPr>
          <w:rFonts w:eastAsiaTheme="minorEastAsia"/>
          <w:sz w:val="20"/>
          <w:szCs w:val="20"/>
        </w:rPr>
        <w:instrText xml:space="preserve"> DOCPROPERTY  "Wind Load"  \* MERGEFORMAT </w:instrText>
      </w:r>
      <w:r w:rsidRPr="00930457">
        <w:rPr>
          <w:rFonts w:eastAsiaTheme="minorEastAsia"/>
          <w:sz w:val="20"/>
          <w:szCs w:val="20"/>
        </w:rPr>
        <w:fldChar w:fldCharType="end"/>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Thermal</w:t>
      </w:r>
      <w:r w:rsidRPr="00930457">
        <w:rPr>
          <w:rFonts w:eastAsiaTheme="minorEastAsia"/>
          <w:sz w:val="20"/>
          <w:szCs w:val="20"/>
        </w:rPr>
        <w:t>:</w:t>
      </w:r>
      <w:r w:rsidRPr="00930457">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930457">
        <w:rPr>
          <w:rFonts w:eastAsiaTheme="minorEastAsia"/>
          <w:sz w:val="20"/>
          <w:szCs w:val="20"/>
        </w:rPr>
        <w:fldChar w:fldCharType="begin"/>
      </w:r>
      <w:r w:rsidRPr="00930457">
        <w:rPr>
          <w:rFonts w:eastAsiaTheme="minorEastAsia"/>
          <w:sz w:val="20"/>
          <w:szCs w:val="20"/>
        </w:rPr>
        <w:instrText xml:space="preserve"> DOCPROPERTY  "U Value"  \* MERGEFORMAT </w:instrText>
      </w:r>
      <w:r w:rsidRPr="00930457">
        <w:rPr>
          <w:rFonts w:eastAsiaTheme="minorEastAsia"/>
          <w:sz w:val="20"/>
          <w:szCs w:val="20"/>
        </w:rPr>
        <w:fldChar w:fldCharType="separate"/>
      </w:r>
      <w:r w:rsidRPr="00930457">
        <w:rPr>
          <w:rFonts w:eastAsiaTheme="minorEastAsia"/>
          <w:sz w:val="20"/>
          <w:szCs w:val="20"/>
        </w:rPr>
        <w:t xml:space="preserve">TBA </w:t>
      </w:r>
      <w:r w:rsidRPr="00930457">
        <w:rPr>
          <w:rFonts w:eastAsiaTheme="minorEastAsia"/>
          <w:sz w:val="20"/>
          <w:szCs w:val="20"/>
        </w:rPr>
        <w:fldChar w:fldCharType="end"/>
      </w:r>
      <w:r w:rsidRPr="00930457">
        <w:rPr>
          <w:rFonts w:eastAsiaTheme="minorEastAsia"/>
          <w:sz w:val="20"/>
          <w:szCs w:val="20"/>
        </w:rPr>
        <w:t>.</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Structure</w:t>
      </w:r>
      <w:r w:rsidRPr="00930457">
        <w:rPr>
          <w:rFonts w:eastAsiaTheme="minorEastAsia"/>
          <w:sz w:val="20"/>
          <w:szCs w:val="20"/>
        </w:rPr>
        <w:t>:</w:t>
      </w:r>
      <w:r w:rsidRPr="00930457">
        <w:rPr>
          <w:rFonts w:eastAsiaTheme="minorEastAsia"/>
          <w:sz w:val="20"/>
          <w:szCs w:val="20"/>
        </w:rPr>
        <w:tab/>
        <w:t>All structural profiles to be designed to meet CWCT guidelines.</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Construction</w:t>
      </w:r>
      <w:r w:rsidRPr="00930457">
        <w:rPr>
          <w:rFonts w:eastAsiaTheme="minorEastAsia"/>
          <w:sz w:val="20"/>
          <w:szCs w:val="20"/>
        </w:rPr>
        <w:t>:</w:t>
      </w:r>
      <w:r w:rsidRPr="00930457">
        <w:rPr>
          <w:rFonts w:eastAsiaTheme="minorEastAsia"/>
          <w:sz w:val="20"/>
          <w:szCs w:val="20"/>
        </w:rPr>
        <w:tab/>
        <w:t xml:space="preserve">All windows shall be manufactured, installed and glazed in strict accordance with Smart Systems instructions and guidelines as set down in the appropriate technical literature, details and specifications. Minimum depth of outer frame sections shall be 70mm (two tracks) incorporating two 26mm polyamide thermal break sections within the window profiles. All outer frame members to be 45° mitred corner construction, reinforced by means of extruded aluminium cleats and stainless steel corner braces. All vent profiles to be cut/shaped and secured using cleat blocks. All corner joints to be secured by gluing &amp; crimping or gluing and mechanical corner Cleats. All mullions and transoms within vents to be cut/shaped and secured using cleats blocks. All joints to be sealed </w:t>
      </w:r>
      <w:r w:rsidRPr="00930457">
        <w:rPr>
          <w:rFonts w:eastAsiaTheme="minorEastAsia"/>
          <w:sz w:val="20"/>
          <w:szCs w:val="20"/>
        </w:rPr>
        <w:lastRenderedPageBreak/>
        <w:t>during construction using suitable ‘small gap’ sealant. The windows to incorporate an internal pressure equalized drainage system with concealed down drainage through a sub sill or frontal drainage with snap on cover caps/hooded beads.</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Finish as Delivered:</w:t>
      </w:r>
      <w:r w:rsidRPr="00930457">
        <w:rPr>
          <w:rFonts w:eastAsiaTheme="minorEastAsia"/>
          <w:sz w:val="20"/>
          <w:szCs w:val="20"/>
        </w:rPr>
        <w:tab/>
      </w:r>
      <w:r w:rsidRPr="00930457">
        <w:rPr>
          <w:rFonts w:eastAsiaTheme="minorEastAsia"/>
          <w:bCs/>
          <w:sz w:val="20"/>
          <w:szCs w:val="20"/>
        </w:rPr>
        <w:t>Internal Colour</w:t>
      </w:r>
      <w:r w:rsidRPr="00930457">
        <w:rPr>
          <w:rFonts w:eastAsiaTheme="minorEastAsia"/>
          <w:sz w:val="20"/>
          <w:szCs w:val="20"/>
        </w:rPr>
        <w:t xml:space="preserve">: </w:t>
      </w:r>
      <w:sdt>
        <w:sdtPr>
          <w:rPr>
            <w:rFonts w:eastAsiaTheme="minorEastAsia"/>
            <w:sz w:val="20"/>
            <w:szCs w:val="20"/>
          </w:rPr>
          <w:alias w:val="Colour Int"/>
          <w:tag w:val="Colour_x0020_Int"/>
          <w:id w:val="-1879778185"/>
          <w:placeholder>
            <w:docPart w:val="2C772CA3D9D64414B2B493227F257886"/>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930457">
            <w:rPr>
              <w:rFonts w:eastAsiaTheme="minorEastAsia"/>
              <w:sz w:val="20"/>
              <w:szCs w:val="20"/>
            </w:rPr>
            <w:t>TBA</w:t>
          </w:r>
        </w:sdtContent>
      </w:sdt>
      <w:r w:rsidRPr="00930457">
        <w:rPr>
          <w:rFonts w:eastAsiaTheme="minorEastAsia"/>
          <w:sz w:val="20"/>
          <w:szCs w:val="20"/>
        </w:rPr>
        <w:tab/>
        <w:t>External</w:t>
      </w:r>
      <w:r w:rsidRPr="00930457">
        <w:rPr>
          <w:rFonts w:eastAsiaTheme="minorEastAsia"/>
          <w:bCs/>
          <w:sz w:val="20"/>
          <w:szCs w:val="20"/>
        </w:rPr>
        <w:t xml:space="preserve"> Colour</w:t>
      </w:r>
      <w:r w:rsidRPr="00930457">
        <w:rPr>
          <w:rFonts w:eastAsiaTheme="minorEastAsia"/>
          <w:sz w:val="20"/>
          <w:szCs w:val="20"/>
        </w:rPr>
        <w:t xml:space="preserve">: </w:t>
      </w:r>
      <w:sdt>
        <w:sdtPr>
          <w:rPr>
            <w:rFonts w:eastAsiaTheme="minorEastAsia"/>
            <w:sz w:val="20"/>
            <w:szCs w:val="20"/>
          </w:rPr>
          <w:alias w:val="Colour Ext"/>
          <w:tag w:val="Colour_x0020_Ext"/>
          <w:id w:val="1034385057"/>
          <w:placeholder>
            <w:docPart w:val="6898FB1EAAEA4DC5BA2BB6A50C3D35F6"/>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930457">
            <w:rPr>
              <w:rFonts w:eastAsiaTheme="minorEastAsia"/>
              <w:sz w:val="20"/>
              <w:szCs w:val="20"/>
            </w:rPr>
            <w:t>TBA</w:t>
          </w:r>
        </w:sdtContent>
      </w:sdt>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Glazing details</w:t>
      </w:r>
      <w:r w:rsidRPr="00930457">
        <w:rPr>
          <w:rFonts w:eastAsiaTheme="minorEastAsia"/>
          <w:sz w:val="20"/>
          <w:szCs w:val="20"/>
        </w:rPr>
        <w:t>:</w:t>
      </w:r>
      <w:r w:rsidRPr="00930457">
        <w:rPr>
          <w:rFonts w:eastAsiaTheme="minorEastAsia"/>
          <w:sz w:val="20"/>
          <w:szCs w:val="20"/>
        </w:rPr>
        <w:tab/>
        <w:t>Glazing shall be factory fitted.</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sz w:val="20"/>
          <w:szCs w:val="20"/>
        </w:rPr>
        <w:t xml:space="preserve">                                         Horizontal and vertical wrap around aluminium profiles and EPDM gaskets to accommodate glazing thickness of horizontal and vertical wrap around aluminium profiles and EPDM gaskets to accommodate glazing thickness of 24, 28 and 32mm.</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Ironmongery / Accessories:</w:t>
      </w:r>
      <w:r w:rsidRPr="00930457">
        <w:rPr>
          <w:rFonts w:eastAsiaTheme="minorEastAsia"/>
          <w:b/>
          <w:bCs/>
          <w:sz w:val="20"/>
          <w:szCs w:val="20"/>
        </w:rPr>
        <w:tab/>
      </w:r>
      <w:r w:rsidRPr="00930457">
        <w:rPr>
          <w:rFonts w:eastAsiaTheme="minorEastAsia"/>
          <w:sz w:val="20"/>
          <w:szCs w:val="20"/>
        </w:rPr>
        <w:t>TBA</w:t>
      </w:r>
    </w:p>
    <w:p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Fixing</w:t>
      </w:r>
      <w:r w:rsidRPr="00930457">
        <w:rPr>
          <w:rFonts w:eastAsiaTheme="minorEastAsia"/>
          <w:sz w:val="20"/>
          <w:szCs w:val="20"/>
        </w:rPr>
        <w:t>:</w:t>
      </w:r>
      <w:r w:rsidRPr="00930457">
        <w:rPr>
          <w:rFonts w:eastAsiaTheme="minorEastAsia"/>
          <w:sz w:val="20"/>
          <w:szCs w:val="20"/>
        </w:rPr>
        <w:tab/>
        <w:t>All fixings to be in strict accordance with the relevant British Standards, including BS 6262 and BS8213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rsidR="00E32819" w:rsidRDefault="00E32819">
      <w:bookmarkStart w:id="23" w:name="_GoBack"/>
      <w:bookmarkEnd w:id="23"/>
    </w:p>
    <w:sectPr w:rsidR="00E328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457"/>
    <w:rsid w:val="00930457"/>
    <w:rsid w:val="00E328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0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4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0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4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C772CA3D9D64414B2B493227F257886"/>
        <w:category>
          <w:name w:val="General"/>
          <w:gallery w:val="placeholder"/>
        </w:category>
        <w:types>
          <w:type w:val="bbPlcHdr"/>
        </w:types>
        <w:behaviors>
          <w:behavior w:val="content"/>
        </w:behaviors>
        <w:guid w:val="{5B67BBB4-E955-4D6A-A7A7-013B3BD373BE}"/>
      </w:docPartPr>
      <w:docPartBody>
        <w:p w:rsidR="00000000" w:rsidRDefault="00F06CBD" w:rsidP="00F06CBD">
          <w:pPr>
            <w:pStyle w:val="2C772CA3D9D64414B2B493227F257886"/>
          </w:pPr>
          <w:r w:rsidRPr="003B006B">
            <w:rPr>
              <w:rStyle w:val="PlaceholderText"/>
            </w:rPr>
            <w:t>[Colour Int]</w:t>
          </w:r>
        </w:p>
      </w:docPartBody>
    </w:docPart>
    <w:docPart>
      <w:docPartPr>
        <w:name w:val="6898FB1EAAEA4DC5BA2BB6A50C3D35F6"/>
        <w:category>
          <w:name w:val="General"/>
          <w:gallery w:val="placeholder"/>
        </w:category>
        <w:types>
          <w:type w:val="bbPlcHdr"/>
        </w:types>
        <w:behaviors>
          <w:behavior w:val="content"/>
        </w:behaviors>
        <w:guid w:val="{82BB15D1-223C-4073-A1D6-9BF81AD2F4D1}"/>
      </w:docPartPr>
      <w:docPartBody>
        <w:p w:rsidR="00000000" w:rsidRDefault="00F06CBD" w:rsidP="00F06CBD">
          <w:pPr>
            <w:pStyle w:val="6898FB1EAAEA4DC5BA2BB6A50C3D35F6"/>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BD"/>
    <w:rsid w:val="00F06C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6CBD"/>
    <w:rPr>
      <w:color w:val="808080"/>
    </w:rPr>
  </w:style>
  <w:style w:type="paragraph" w:customStyle="1" w:styleId="2C772CA3D9D64414B2B493227F257886">
    <w:name w:val="2C772CA3D9D64414B2B493227F257886"/>
    <w:rsid w:val="00F06CBD"/>
  </w:style>
  <w:style w:type="paragraph" w:customStyle="1" w:styleId="6898FB1EAAEA4DC5BA2BB6A50C3D35F6">
    <w:name w:val="6898FB1EAAEA4DC5BA2BB6A50C3D35F6"/>
    <w:rsid w:val="00F06CB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6CBD"/>
    <w:rPr>
      <w:color w:val="808080"/>
    </w:rPr>
  </w:style>
  <w:style w:type="paragraph" w:customStyle="1" w:styleId="2C772CA3D9D64414B2B493227F257886">
    <w:name w:val="2C772CA3D9D64414B2B493227F257886"/>
    <w:rsid w:val="00F06CBD"/>
  </w:style>
  <w:style w:type="paragraph" w:customStyle="1" w:styleId="6898FB1EAAEA4DC5BA2BB6A50C3D35F6">
    <w:name w:val="6898FB1EAAEA4DC5BA2BB6A50C3D35F6"/>
    <w:rsid w:val="00F06C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2016-02-23T16:51:00Z</dcterms:created>
  <dcterms:modified xsi:type="dcterms:W3CDTF">2016-02-23T16:57:00Z</dcterms:modified>
</cp:coreProperties>
</file>